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89" w:rsidRDefault="00360A89" w:rsidP="00360A89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Мировому судье участка №... КАО г. Омска</w:t>
      </w:r>
    </w:p>
    <w:p w:rsidR="00360A89" w:rsidRDefault="00360A89" w:rsidP="00360A89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Истец: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Н.А.,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зарег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: г. Омск, ул. ...,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..., кв. ...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фактически проживает: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г. Омск, ул. ... – ...., кв. ....</w:t>
      </w:r>
      <w:proofErr w:type="gramEnd"/>
    </w:p>
    <w:p w:rsidR="00360A89" w:rsidRDefault="00360A89" w:rsidP="00360A89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Ответчик: Е.В.,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зарег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: г. Омск, ул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. ..., ..., </w:t>
      </w:r>
      <w:proofErr w:type="spellStart"/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кв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...</w:t>
      </w:r>
    </w:p>
    <w:p w:rsidR="00360A89" w:rsidRDefault="00360A89" w:rsidP="00360A89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цена иска: 1 115 500</w:t>
      </w:r>
    </w:p>
    <w:p w:rsidR="00360A89" w:rsidRDefault="00360A89" w:rsidP="00360A89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Исковое заявление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о разделе совместно нажитого имущества супругов</w:t>
      </w:r>
    </w:p>
    <w:p w:rsidR="00360A89" w:rsidRDefault="00360A89" w:rsidP="00360A8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... марта 1997 года между Н.А. и Е.В. был заключен брак. Решением мирового судьи судебного участка № ... КАО г. Омска от 19 марта 2007 года брак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был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расторгнут. Фактически же брачные отношения (совместное проживание, ведение общего хозяйства) прекратились с начала февраля 2007 года. С этой даты истец проживает по адресу: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. Омск, ул. ...,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кв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...</w:t>
      </w:r>
    </w:p>
    <w:p w:rsidR="00360A89" w:rsidRDefault="00360A89" w:rsidP="00360A8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За период брака приобретено (совместно нажито) следующее имущество:</w:t>
      </w:r>
    </w:p>
    <w:p w:rsidR="00360A89" w:rsidRDefault="00360A89" w:rsidP="00360A8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1. Квартира по адресу: г. Омск, ул. ...,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...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кв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...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стоимостью 1 000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000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рублей;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Автомобиль «AUDI», ... года выпуска, стоимостью 80 000 рублей;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Холодильник «Минск», двухкамерный, белого цвета, стоимостью 15 000 рублей;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Стиральная машина-автомат «LG», белого цвета, стоимостью 12 000 рублей;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5. Микроволновая печь «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Samsung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», белый корпус, стоимостью 2 500 рублей;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6. Телевизор «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Panasonic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», черный корпус, стоимостью 3 000 рублей;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7. DVD-проигрыватель «BBK», серебристый корпус, стоимостью 3 000 рублей.</w:t>
      </w:r>
    </w:p>
    <w:p w:rsidR="00360A89" w:rsidRDefault="00360A89" w:rsidP="00360A89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настоящий момент между Истцом и Ответчиком возник спор о разделе указанного выше совместно нажитого имущества. </w:t>
      </w:r>
      <w:r w:rsidRPr="003D490B">
        <w:rPr>
          <w:rFonts w:ascii="Arial" w:hAnsi="Arial" w:cs="Arial"/>
          <w:spacing w:val="3"/>
          <w:sz w:val="21"/>
          <w:szCs w:val="21"/>
        </w:rPr>
        <w:t>Соглашения о добровольном разделе имущества</w:t>
      </w:r>
      <w:r>
        <w:rPr>
          <w:rFonts w:ascii="Arial" w:hAnsi="Arial" w:cs="Arial"/>
          <w:color w:val="000000"/>
          <w:spacing w:val="3"/>
          <w:sz w:val="21"/>
          <w:szCs w:val="21"/>
        </w:rPr>
        <w:t> не достигнуто. </w:t>
      </w:r>
      <w:r w:rsidRPr="003D490B">
        <w:rPr>
          <w:rFonts w:ascii="Arial" w:hAnsi="Arial" w:cs="Arial"/>
          <w:spacing w:val="3"/>
          <w:sz w:val="21"/>
          <w:szCs w:val="21"/>
        </w:rPr>
        <w:t>Брачный договор</w:t>
      </w:r>
      <w:r>
        <w:rPr>
          <w:rFonts w:ascii="Arial" w:hAnsi="Arial" w:cs="Arial"/>
          <w:color w:val="000000"/>
          <w:spacing w:val="3"/>
          <w:sz w:val="21"/>
          <w:szCs w:val="21"/>
        </w:rPr>
        <w:t> не заключался.</w:t>
      </w:r>
    </w:p>
    <w:p w:rsidR="00360A89" w:rsidRDefault="00360A89" w:rsidP="00360A89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соответствии со </w:t>
      </w:r>
      <w:r w:rsidRPr="003D490B">
        <w:rPr>
          <w:rFonts w:ascii="Arial" w:hAnsi="Arial" w:cs="Arial"/>
          <w:spacing w:val="3"/>
          <w:sz w:val="21"/>
          <w:szCs w:val="21"/>
        </w:rPr>
        <w:t>ст. 38 СК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 в случае спора раздел общего имущества супругов, а также определение долей супругов в этом имуществе производятся в судебном порядке. При разделе общего имущества суд по требованию супругов определяет, какое имущество подлежит передаче каждому из супругов. В случае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360A89" w:rsidRDefault="00360A89" w:rsidP="00360A89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Пунктом 1 </w:t>
      </w:r>
      <w:r w:rsidRPr="003D490B">
        <w:rPr>
          <w:rFonts w:ascii="Arial" w:hAnsi="Arial" w:cs="Arial"/>
          <w:spacing w:val="3"/>
          <w:sz w:val="21"/>
          <w:szCs w:val="21"/>
        </w:rPr>
        <w:t>ст. 39 Семейного кодекса РФ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 установлено, что при разделе общего имущества супругов и определении долей в этом имуществе доли супругов признаются равными. При этом, в силу п. 2 ст. 39 СК РФ, суд вправе отступить от начала равенства долей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супругов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в их общем имуществе исходя из интересов несовершеннолетних детей и (или) исходя из заслуживающего внимания интереса одного из супругов.</w:t>
      </w:r>
    </w:p>
    <w:p w:rsidR="00360A89" w:rsidRDefault="00360A89" w:rsidP="00360A8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Автомобилем после развода ответчик пользуется единолично, против чего истец не возражает.</w:t>
      </w:r>
    </w:p>
    <w:p w:rsidR="00360A89" w:rsidRDefault="00360A89" w:rsidP="00360A89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Согласно п.п. 9 </w:t>
      </w:r>
      <w:r w:rsidRPr="003D490B">
        <w:rPr>
          <w:rFonts w:ascii="Arial" w:hAnsi="Arial" w:cs="Arial"/>
          <w:spacing w:val="3"/>
          <w:sz w:val="21"/>
          <w:szCs w:val="21"/>
        </w:rPr>
        <w:t>статьи 91 ГПК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 "по искам о праве собственности на объект недвижимого имущества, принадлежащий гражданину на праве собственности, исходя из стоимости объекта, но не ниже его инвентаризационной оценки или при отсутствии ее - не ниже оценки стоимости объекта по договору страхования".</w:t>
      </w:r>
    </w:p>
    <w:p w:rsidR="00360A89" w:rsidRDefault="00360A89" w:rsidP="00360A8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Однако, все правоустанавливающие документы (в том числе и технический паспорт) на квартиру (как и на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остальное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совместно нажитое имущество) находятся у ответчика, который чинит препятствия в праве пользования спорной квартирой. Фактически истец не имеет возможности произвести и рыночную оценку спорной квартиры, так как для этого необходимо обеспечить доступ в квартиру оценщика, что по вышеуказанной причине невозможно.</w:t>
      </w:r>
    </w:p>
    <w:p w:rsidR="00360A89" w:rsidRDefault="00360A89" w:rsidP="00360A89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Согласно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ч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2 </w:t>
      </w:r>
      <w:r w:rsidRPr="003D490B">
        <w:rPr>
          <w:rFonts w:ascii="Arial" w:hAnsi="Arial" w:cs="Arial"/>
          <w:spacing w:val="3"/>
          <w:sz w:val="21"/>
          <w:szCs w:val="21"/>
        </w:rPr>
        <w:t>ст. 91 ГПК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, "цена иска указывается истцом. В случае явного несоответствия указанной цены действительной стоимости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истребуемого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имущества цену иска определяет судья при принятии искового заявления".</w:t>
      </w:r>
    </w:p>
    <w:p w:rsidR="00360A89" w:rsidRDefault="00360A89" w:rsidP="00360A8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Согласно статьи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333.20 Налогового кодекса РФ, "при затруднительности определения цены иска в момент его предъявления размер государственной пошлины предварительно устанавливается судьей с последующей доплатой недостающей суммы государственной пошлины на основании цены иска, определенной судом при разрешении дела, в срок, установленный подпунктом 2 пункта 1 статьи 333.18 настоящего Кодекса".</w:t>
      </w:r>
    </w:p>
    <w:p w:rsidR="00360A89" w:rsidRDefault="00360A89" w:rsidP="00360A8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Таким образом, цена иска определена истцом самостоятельно.</w:t>
      </w:r>
    </w:p>
    <w:p w:rsidR="00360A89" w:rsidRDefault="00360A89" w:rsidP="00360A8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Кроме того, ни статья 91 ГПК РФ, ни другие нормы законодательства не предусматривают обязанности истца проводить досудебную рыночную оценку имущества.</w:t>
      </w:r>
    </w:p>
    <w:p w:rsidR="00360A89" w:rsidRDefault="00360A89" w:rsidP="00360A89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 соответствии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вышеизложенным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и на основании ст. ст. 38, 39 </w:t>
      </w:r>
      <w:r w:rsidRPr="003D490B">
        <w:rPr>
          <w:rFonts w:ascii="Arial" w:hAnsi="Arial" w:cs="Arial"/>
          <w:spacing w:val="3"/>
          <w:sz w:val="21"/>
          <w:szCs w:val="21"/>
        </w:rPr>
        <w:t>Семейного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 ст. ст. 131, 132 </w:t>
      </w:r>
      <w:r w:rsidRPr="003D490B">
        <w:rPr>
          <w:rFonts w:ascii="Arial" w:hAnsi="Arial" w:cs="Arial"/>
          <w:spacing w:val="3"/>
          <w:sz w:val="21"/>
          <w:szCs w:val="21"/>
        </w:rPr>
        <w:t>ГПК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</w:t>
      </w:r>
    </w:p>
    <w:p w:rsidR="00360A89" w:rsidRDefault="00360A89" w:rsidP="00360A8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 СУД:</w:t>
      </w:r>
    </w:p>
    <w:p w:rsidR="00360A89" w:rsidRDefault="00360A89" w:rsidP="00360A8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Признать за мной право собственности на следующее имущество:</w:t>
      </w:r>
    </w:p>
    <w:p w:rsidR="00360A89" w:rsidRDefault="00360A89" w:rsidP="00360A8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1. Холодильник «Минск», двухкамерный, белого цвета, стоимостью 15 000 рублей;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Стиральная машина-автомат «LG», белого цвета, стоимостью 12 000 рублей;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Микроволновая печь «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Samsung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», белый корпус, стоимостью 2 500 рублей;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Телевизор «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Panasonic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», черный корпус, стоимостью 3 000 рублей;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5. DVD-проигрыватель «BBK», серебристый корпус, стоимостью 3 000 рублей.</w:t>
      </w:r>
    </w:p>
    <w:p w:rsidR="00360A89" w:rsidRDefault="00360A89" w:rsidP="00360A8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Признать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за мной право собственности на ½ доли в праве собственности на квартиру по адресу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: г. Омск,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ул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...., д. ...,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кв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...., стоимостью 1 000 000 рублей;</w:t>
      </w:r>
    </w:p>
    <w:p w:rsidR="00360A89" w:rsidRDefault="00360A89" w:rsidP="00360A8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Признать за ответчиком Е.В. право собственности на ½ доли в праве  на квартиру по адресу: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. Омск, ул. ..., д. ...,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кв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...., стоимостью 1 000 000 рублей;</w:t>
      </w:r>
    </w:p>
    <w:p w:rsidR="00360A89" w:rsidRDefault="00360A89" w:rsidP="00360A8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Признать право собственности на автомобиль марки «AUDI», ... года выпуска, стоимостью 80 000 рублей за ответчиком Е.В.</w:t>
      </w:r>
    </w:p>
    <w:p w:rsidR="00360A89" w:rsidRDefault="00360A89" w:rsidP="00360A8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2. Поскольку стоимость доли имущества, передаваемой Ответчику, превышает стоимость доли, передаваемой Истцу, взыскать в пользу Н.А. компенсацию с ответчика Е.В. в сумме 22 250 рублей (расчет прилагается).</w:t>
      </w:r>
    </w:p>
    <w:p w:rsidR="00360A89" w:rsidRDefault="00360A89" w:rsidP="00360A8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2. Взыскать с Е.В. судебные расходы, понесенные истцом в связи с рассмотрением дела.</w:t>
      </w:r>
    </w:p>
    <w:p w:rsidR="00360A89" w:rsidRDefault="00360A89" w:rsidP="00360A8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Приложение:</w:t>
      </w:r>
    </w:p>
    <w:p w:rsidR="00360A89" w:rsidRDefault="00360A89" w:rsidP="00360A8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Копия искового заявления для Ответчика;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Квитанция об оплате госпошлины;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Копия свидетельства о расторжении брака;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Копия лицевого счета;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5. Копия выписки из Единого государственного реестра прав на недвижимое имущество и сделок с ним о правах на жилое помещение по адресу: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Омск, ул. ..., д. ..., кв. ...;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6. Ходатайство об истребовании доказательств;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7. Ходатайство об отсрочке уплаты госпошлины;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8. Ходатайство о наложении ареста на имущество;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9. Ходатайство об извещении истца по иному адресу;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10. Копия доверенности на представление интересов истца.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11. Расчет к исковому заявлению</w:t>
      </w:r>
    </w:p>
    <w:p w:rsidR="00360A89" w:rsidRDefault="00360A89" w:rsidP="00360A8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Оригиналы указанных документов будут представлены в судебное заседание</w:t>
      </w:r>
    </w:p>
    <w:p w:rsidR="00255EF8" w:rsidRPr="00360A89" w:rsidRDefault="00360A89" w:rsidP="00360A8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"__"________ ____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     подпись ________ /Представитель по доверенности ... /</w:t>
      </w:r>
    </w:p>
    <w:sectPr w:rsidR="00255EF8" w:rsidRPr="00360A89" w:rsidSect="0025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A89"/>
    <w:rsid w:val="00255EF8"/>
    <w:rsid w:val="00360A89"/>
    <w:rsid w:val="003D490B"/>
    <w:rsid w:val="00D8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6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6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0A89"/>
    <w:rPr>
      <w:b/>
      <w:bCs/>
    </w:rPr>
  </w:style>
  <w:style w:type="paragraph" w:styleId="a4">
    <w:name w:val="Normal (Web)"/>
    <w:basedOn w:val="a"/>
    <w:uiPriority w:val="99"/>
    <w:unhideWhenUsed/>
    <w:rsid w:val="0036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6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5061</Characters>
  <Application>Microsoft Office Word</Application>
  <DocSecurity>0</DocSecurity>
  <Lines>42</Lines>
  <Paragraphs>11</Paragraphs>
  <ScaleCrop>false</ScaleCrop>
  <Company>Microsoft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2018-12-30T18:08:00Z</dcterms:created>
  <dcterms:modified xsi:type="dcterms:W3CDTF">2018-12-31T15:59:00Z</dcterms:modified>
</cp:coreProperties>
</file>